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770" w:rsidRPr="00DE1CD2" w:rsidRDefault="00145770" w:rsidP="00DE1CD2">
      <w:pPr>
        <w:rPr>
          <w:b/>
          <w:szCs w:val="24"/>
        </w:rPr>
      </w:pPr>
      <w:r w:rsidRPr="00DE1CD2">
        <w:rPr>
          <w:b/>
          <w:szCs w:val="24"/>
        </w:rPr>
        <w:t>Список литературы</w:t>
      </w:r>
    </w:p>
    <w:p w:rsidR="00145770" w:rsidRPr="00DE1CD2" w:rsidRDefault="00145770" w:rsidP="00DE1CD2">
      <w:pPr>
        <w:rPr>
          <w:szCs w:val="24"/>
        </w:rPr>
      </w:pPr>
      <w:r w:rsidRPr="00DE1CD2">
        <w:rPr>
          <w:szCs w:val="24"/>
        </w:rPr>
        <w:t>1.Современные технологии сохранения и укрепления здоровья детей. – М., 2005.</w:t>
      </w:r>
    </w:p>
    <w:p w:rsidR="00145770" w:rsidRPr="00DE1CD2" w:rsidRDefault="00145770" w:rsidP="00DE1CD2">
      <w:pPr>
        <w:rPr>
          <w:szCs w:val="24"/>
        </w:rPr>
      </w:pPr>
      <w:r w:rsidRPr="00DE1CD2">
        <w:rPr>
          <w:szCs w:val="24"/>
        </w:rPr>
        <w:t>2.Ротенберг В., Бондаренко С. Мозг. Обучение. Здоровье. – М., 1989.</w:t>
      </w:r>
    </w:p>
    <w:p w:rsidR="00145770" w:rsidRPr="00DE1CD2" w:rsidRDefault="00145770" w:rsidP="00DE1CD2">
      <w:pPr>
        <w:rPr>
          <w:szCs w:val="24"/>
        </w:rPr>
      </w:pPr>
      <w:r w:rsidRPr="00DE1CD2">
        <w:rPr>
          <w:szCs w:val="24"/>
        </w:rPr>
        <w:t xml:space="preserve">3.Букатов В., Ершова А.  Хрестоматия игровых приёмов обучения. – </w:t>
      </w:r>
      <w:r w:rsidR="00871E42" w:rsidRPr="00DE1CD2">
        <w:rPr>
          <w:szCs w:val="24"/>
        </w:rPr>
        <w:t xml:space="preserve"> </w:t>
      </w:r>
      <w:r w:rsidRPr="00DE1CD2">
        <w:rPr>
          <w:szCs w:val="24"/>
        </w:rPr>
        <w:t>М., 2000.</w:t>
      </w:r>
    </w:p>
    <w:p w:rsidR="00145770" w:rsidRPr="00DE1CD2" w:rsidRDefault="00871E42" w:rsidP="00DE1CD2">
      <w:pPr>
        <w:rPr>
          <w:szCs w:val="24"/>
        </w:rPr>
      </w:pPr>
      <w:r w:rsidRPr="00DE1CD2">
        <w:rPr>
          <w:szCs w:val="24"/>
        </w:rPr>
        <w:t>4</w:t>
      </w:r>
      <w:r w:rsidR="00145770" w:rsidRPr="00DE1CD2">
        <w:rPr>
          <w:szCs w:val="24"/>
        </w:rPr>
        <w:t xml:space="preserve">.Уроки театра на уроках и в  школе. Театральное обучение школьников  </w:t>
      </w:r>
      <w:r w:rsidR="00145770" w:rsidRPr="00DE1CD2">
        <w:rPr>
          <w:szCs w:val="24"/>
          <w:lang w:val="en-US"/>
        </w:rPr>
        <w:t>I</w:t>
      </w:r>
      <w:r w:rsidR="00145770" w:rsidRPr="00DE1CD2">
        <w:rPr>
          <w:szCs w:val="24"/>
        </w:rPr>
        <w:t xml:space="preserve"> - </w:t>
      </w:r>
      <w:r w:rsidR="00145770" w:rsidRPr="00DE1CD2">
        <w:rPr>
          <w:szCs w:val="24"/>
          <w:lang w:val="en-US"/>
        </w:rPr>
        <w:t>XI</w:t>
      </w:r>
      <w:r w:rsidR="00145770" w:rsidRPr="00DE1CD2">
        <w:rPr>
          <w:szCs w:val="24"/>
        </w:rPr>
        <w:t xml:space="preserve">  классов. – М.,1990.</w:t>
      </w:r>
    </w:p>
    <w:p w:rsidR="00145770" w:rsidRPr="00DE1CD2" w:rsidRDefault="00871E42" w:rsidP="00DE1CD2">
      <w:pPr>
        <w:rPr>
          <w:szCs w:val="24"/>
        </w:rPr>
      </w:pPr>
      <w:r w:rsidRPr="00DE1CD2">
        <w:rPr>
          <w:szCs w:val="24"/>
        </w:rPr>
        <w:t>5</w:t>
      </w:r>
      <w:r w:rsidR="00145770" w:rsidRPr="00DE1CD2">
        <w:rPr>
          <w:szCs w:val="24"/>
        </w:rPr>
        <w:t>.Букатов В. Между Сциллой и Харибдой. – Первое сентября, 2001, №43.</w:t>
      </w:r>
    </w:p>
    <w:p w:rsidR="00145770" w:rsidRPr="00DE1CD2" w:rsidRDefault="00871E42" w:rsidP="00DE1CD2">
      <w:pPr>
        <w:rPr>
          <w:szCs w:val="24"/>
        </w:rPr>
      </w:pPr>
      <w:r w:rsidRPr="00DE1CD2">
        <w:rPr>
          <w:szCs w:val="24"/>
        </w:rPr>
        <w:t>6</w:t>
      </w:r>
      <w:r w:rsidR="00145770" w:rsidRPr="00DE1CD2">
        <w:rPr>
          <w:szCs w:val="24"/>
        </w:rPr>
        <w:t>.Букатов В. Тайнопись «бессмыслиц» в поэзии  Пушкина. – М., 1999.</w:t>
      </w:r>
    </w:p>
    <w:p w:rsidR="00145770" w:rsidRPr="00DE1CD2" w:rsidRDefault="00871E42" w:rsidP="00DE1CD2">
      <w:pPr>
        <w:rPr>
          <w:szCs w:val="24"/>
        </w:rPr>
      </w:pPr>
      <w:r w:rsidRPr="00DE1CD2">
        <w:rPr>
          <w:szCs w:val="24"/>
        </w:rPr>
        <w:t>7</w:t>
      </w:r>
      <w:r w:rsidR="00145770" w:rsidRPr="00DE1CD2">
        <w:rPr>
          <w:szCs w:val="24"/>
        </w:rPr>
        <w:t>.Букатов В. Педагогические таинства дидактических игр. – М., 2003.</w:t>
      </w:r>
    </w:p>
    <w:p w:rsidR="00145770" w:rsidRPr="00DE1CD2" w:rsidRDefault="00871E42" w:rsidP="00DE1CD2">
      <w:pPr>
        <w:rPr>
          <w:szCs w:val="24"/>
        </w:rPr>
      </w:pPr>
      <w:r w:rsidRPr="00DE1CD2">
        <w:rPr>
          <w:szCs w:val="24"/>
        </w:rPr>
        <w:t>8</w:t>
      </w:r>
      <w:r w:rsidR="00145770" w:rsidRPr="00DE1CD2">
        <w:rPr>
          <w:szCs w:val="24"/>
        </w:rPr>
        <w:t>.Ермолаева М. Игра в образовательном процессе. -  С.- П., 2005.</w:t>
      </w:r>
    </w:p>
    <w:p w:rsidR="00145770" w:rsidRPr="00DE1CD2" w:rsidRDefault="00871E42" w:rsidP="00DE1CD2">
      <w:pPr>
        <w:rPr>
          <w:szCs w:val="24"/>
        </w:rPr>
      </w:pPr>
      <w:r w:rsidRPr="00DE1CD2">
        <w:rPr>
          <w:szCs w:val="24"/>
        </w:rPr>
        <w:t>9</w:t>
      </w:r>
      <w:r w:rsidR="00145770" w:rsidRPr="00DE1CD2">
        <w:rPr>
          <w:szCs w:val="24"/>
        </w:rPr>
        <w:t>.Современные образовательные технологии. – Череповец,</w:t>
      </w:r>
      <w:r w:rsidRPr="00DE1CD2">
        <w:rPr>
          <w:szCs w:val="24"/>
        </w:rPr>
        <w:t xml:space="preserve"> </w:t>
      </w:r>
      <w:r w:rsidR="00145770" w:rsidRPr="00DE1CD2">
        <w:rPr>
          <w:szCs w:val="24"/>
        </w:rPr>
        <w:t>2006.</w:t>
      </w:r>
    </w:p>
    <w:p w:rsidR="00145770" w:rsidRPr="00DE1CD2" w:rsidRDefault="00145770" w:rsidP="00DE1CD2">
      <w:pPr>
        <w:pStyle w:val="a6"/>
        <w:spacing w:line="240" w:lineRule="auto"/>
        <w:ind w:left="0"/>
        <w:rPr>
          <w:sz w:val="24"/>
          <w:szCs w:val="24"/>
        </w:rPr>
      </w:pPr>
      <w:r w:rsidRPr="00DE1CD2">
        <w:rPr>
          <w:sz w:val="24"/>
          <w:szCs w:val="24"/>
        </w:rPr>
        <w:t>1</w:t>
      </w:r>
      <w:r w:rsidR="00871E42" w:rsidRPr="00DE1CD2">
        <w:rPr>
          <w:sz w:val="24"/>
          <w:szCs w:val="24"/>
        </w:rPr>
        <w:t>0</w:t>
      </w:r>
      <w:r w:rsidRPr="00DE1CD2">
        <w:rPr>
          <w:sz w:val="24"/>
          <w:szCs w:val="24"/>
        </w:rPr>
        <w:t>.Ершов П.М., Ершова А.П., Букатов В.М. Общение на уроке, или Режиссура поведения учителя. – М., 1998</w:t>
      </w:r>
    </w:p>
    <w:p w:rsidR="00145770" w:rsidRPr="00DE1CD2" w:rsidRDefault="00145770" w:rsidP="00DE1CD2">
      <w:pPr>
        <w:rPr>
          <w:szCs w:val="24"/>
        </w:rPr>
      </w:pPr>
      <w:r w:rsidRPr="00DE1CD2">
        <w:rPr>
          <w:szCs w:val="24"/>
        </w:rPr>
        <w:t>1</w:t>
      </w:r>
      <w:r w:rsidR="00871E42" w:rsidRPr="00DE1CD2">
        <w:rPr>
          <w:szCs w:val="24"/>
        </w:rPr>
        <w:t>1</w:t>
      </w:r>
      <w:r w:rsidRPr="00DE1CD2">
        <w:rPr>
          <w:szCs w:val="24"/>
        </w:rPr>
        <w:t xml:space="preserve">.Газета «Первое сентября». 1997 – </w:t>
      </w:r>
      <w:smartTag w:uri="urn:schemas-microsoft-com:office:smarttags" w:element="metricconverter">
        <w:smartTagPr>
          <w:attr w:name="ProductID" w:val="2008 г"/>
        </w:smartTagPr>
        <w:r w:rsidRPr="00DE1CD2">
          <w:rPr>
            <w:szCs w:val="24"/>
          </w:rPr>
          <w:t>2008 г</w:t>
        </w:r>
      </w:smartTag>
      <w:r w:rsidRPr="00DE1CD2">
        <w:rPr>
          <w:szCs w:val="24"/>
        </w:rPr>
        <w:t>.г.</w:t>
      </w:r>
    </w:p>
    <w:p w:rsidR="00145770" w:rsidRPr="00DE1CD2" w:rsidRDefault="00145770" w:rsidP="00DE1CD2">
      <w:pPr>
        <w:rPr>
          <w:szCs w:val="24"/>
        </w:rPr>
      </w:pPr>
      <w:r w:rsidRPr="00DE1CD2">
        <w:rPr>
          <w:szCs w:val="24"/>
        </w:rPr>
        <w:t>1</w:t>
      </w:r>
      <w:r w:rsidR="00871E42" w:rsidRPr="00DE1CD2">
        <w:rPr>
          <w:szCs w:val="24"/>
        </w:rPr>
        <w:t>2</w:t>
      </w:r>
      <w:r w:rsidRPr="00DE1CD2">
        <w:rPr>
          <w:szCs w:val="24"/>
        </w:rPr>
        <w:t xml:space="preserve">.Газета «Классное руководство и воспитание школьников». 2007 – </w:t>
      </w:r>
      <w:smartTag w:uri="urn:schemas-microsoft-com:office:smarttags" w:element="metricconverter">
        <w:smartTagPr>
          <w:attr w:name="ProductID" w:val="2008 г"/>
        </w:smartTagPr>
        <w:r w:rsidRPr="00DE1CD2">
          <w:rPr>
            <w:szCs w:val="24"/>
          </w:rPr>
          <w:t>2008 г</w:t>
        </w:r>
      </w:smartTag>
      <w:r w:rsidRPr="00DE1CD2">
        <w:rPr>
          <w:szCs w:val="24"/>
        </w:rPr>
        <w:t>.г.</w:t>
      </w:r>
    </w:p>
    <w:p w:rsidR="00145770" w:rsidRPr="00DE1CD2" w:rsidRDefault="00145770" w:rsidP="00DE1CD2">
      <w:pPr>
        <w:rPr>
          <w:szCs w:val="24"/>
        </w:rPr>
      </w:pPr>
      <w:r w:rsidRPr="00DE1CD2">
        <w:rPr>
          <w:szCs w:val="24"/>
        </w:rPr>
        <w:t>1</w:t>
      </w:r>
      <w:r w:rsidR="00871E42" w:rsidRPr="00DE1CD2">
        <w:rPr>
          <w:szCs w:val="24"/>
        </w:rPr>
        <w:t>3</w:t>
      </w:r>
      <w:r w:rsidRPr="00DE1CD2">
        <w:rPr>
          <w:szCs w:val="24"/>
        </w:rPr>
        <w:t>.Ершов П. Технология актёрского искусства. – М., 1959</w:t>
      </w:r>
    </w:p>
    <w:p w:rsidR="00145770" w:rsidRPr="00DE1CD2" w:rsidRDefault="00145770" w:rsidP="00DE1CD2">
      <w:pPr>
        <w:rPr>
          <w:szCs w:val="24"/>
        </w:rPr>
      </w:pPr>
      <w:r w:rsidRPr="00DE1CD2">
        <w:rPr>
          <w:szCs w:val="24"/>
        </w:rPr>
        <w:t>1</w:t>
      </w:r>
      <w:r w:rsidR="00871E42" w:rsidRPr="00DE1CD2">
        <w:rPr>
          <w:szCs w:val="24"/>
        </w:rPr>
        <w:t>4</w:t>
      </w:r>
      <w:r w:rsidRPr="00DE1CD2">
        <w:rPr>
          <w:szCs w:val="24"/>
        </w:rPr>
        <w:t>.Ершов П.М. Режиссура как практическая психология. – М., 1972</w:t>
      </w:r>
    </w:p>
    <w:p w:rsidR="00145770" w:rsidRPr="00DE1CD2" w:rsidRDefault="00145770" w:rsidP="00DE1CD2">
      <w:pPr>
        <w:rPr>
          <w:szCs w:val="24"/>
        </w:rPr>
      </w:pPr>
      <w:r w:rsidRPr="00DE1CD2">
        <w:rPr>
          <w:szCs w:val="24"/>
        </w:rPr>
        <w:t>1</w:t>
      </w:r>
      <w:r w:rsidR="00871E42" w:rsidRPr="00DE1CD2">
        <w:rPr>
          <w:szCs w:val="24"/>
        </w:rPr>
        <w:t>5</w:t>
      </w:r>
      <w:r w:rsidRPr="00DE1CD2">
        <w:rPr>
          <w:szCs w:val="24"/>
        </w:rPr>
        <w:t>.Юнина Е.А. Технологии качественного обучения в школе. – М., 2007</w:t>
      </w:r>
    </w:p>
    <w:p w:rsidR="00145770" w:rsidRPr="00DE1CD2" w:rsidRDefault="00145770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1</w:t>
      </w:r>
      <w:r w:rsidR="002B0C50" w:rsidRPr="00DE1CD2">
        <w:rPr>
          <w:sz w:val="24"/>
          <w:szCs w:val="24"/>
        </w:rPr>
        <w:t>6</w:t>
      </w:r>
      <w:r w:rsidRPr="00DE1CD2">
        <w:rPr>
          <w:sz w:val="24"/>
          <w:szCs w:val="24"/>
        </w:rPr>
        <w:t>.Проблемы  социологии и психологии чтения. – М., 1975.</w:t>
      </w:r>
    </w:p>
    <w:p w:rsidR="00145770" w:rsidRPr="00DE1CD2" w:rsidRDefault="002B0C50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17</w:t>
      </w:r>
      <w:r w:rsidR="00145770" w:rsidRPr="00DE1CD2">
        <w:rPr>
          <w:sz w:val="24"/>
          <w:szCs w:val="24"/>
        </w:rPr>
        <w:t xml:space="preserve">.Доблаев Л. Некоторые  приёмы  работы  с  учебником. – Советская педагогика,1970, </w:t>
      </w:r>
      <w:r w:rsidR="000D458E" w:rsidRPr="00DE1CD2">
        <w:rPr>
          <w:sz w:val="24"/>
          <w:szCs w:val="24"/>
        </w:rPr>
        <w:t>№</w:t>
      </w:r>
      <w:r w:rsidR="00145770" w:rsidRPr="00DE1CD2">
        <w:rPr>
          <w:sz w:val="24"/>
          <w:szCs w:val="24"/>
        </w:rPr>
        <w:t>12.</w:t>
      </w:r>
    </w:p>
    <w:p w:rsidR="00145770" w:rsidRPr="00DE1CD2" w:rsidRDefault="002B0C50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18</w:t>
      </w:r>
      <w:r w:rsidR="00145770" w:rsidRPr="00DE1CD2">
        <w:rPr>
          <w:sz w:val="24"/>
          <w:szCs w:val="24"/>
        </w:rPr>
        <w:t>.Доблаев  Л.  Смысловая  структура  учебного  текста  и  проблемы  его  понимания. – М., 1982.</w:t>
      </w:r>
    </w:p>
    <w:p w:rsidR="00145770" w:rsidRPr="00DE1CD2" w:rsidRDefault="002B0C50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19</w:t>
      </w:r>
      <w:r w:rsidR="00145770" w:rsidRPr="00DE1CD2">
        <w:rPr>
          <w:sz w:val="24"/>
          <w:szCs w:val="24"/>
        </w:rPr>
        <w:t>.Светловская  Н. Основы науки о читателе. – М., 1993.</w:t>
      </w:r>
    </w:p>
    <w:p w:rsidR="00145770" w:rsidRPr="00DE1CD2" w:rsidRDefault="002B0C50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20</w:t>
      </w:r>
      <w:r w:rsidR="00145770" w:rsidRPr="00DE1CD2">
        <w:rPr>
          <w:sz w:val="24"/>
          <w:szCs w:val="24"/>
        </w:rPr>
        <w:t>.Соболева  О. О  понимании мини-текста. – Вопросы  психологии, 1995, №1.</w:t>
      </w:r>
    </w:p>
    <w:p w:rsidR="00145770" w:rsidRPr="00DE1CD2" w:rsidRDefault="002B0C50" w:rsidP="00DE1CD2">
      <w:pPr>
        <w:pStyle w:val="a6"/>
        <w:spacing w:line="240" w:lineRule="auto"/>
        <w:ind w:left="0"/>
        <w:rPr>
          <w:sz w:val="24"/>
          <w:szCs w:val="24"/>
        </w:rPr>
      </w:pPr>
      <w:r w:rsidRPr="00DE1CD2">
        <w:rPr>
          <w:sz w:val="24"/>
          <w:szCs w:val="24"/>
        </w:rPr>
        <w:t>21</w:t>
      </w:r>
      <w:r w:rsidR="00145770" w:rsidRPr="00DE1CD2">
        <w:rPr>
          <w:sz w:val="24"/>
          <w:szCs w:val="24"/>
        </w:rPr>
        <w:t>.Виноградов В.В. О теории художественной речи. – М., 1971</w:t>
      </w:r>
    </w:p>
    <w:p w:rsidR="00145770" w:rsidRPr="00DE1CD2" w:rsidRDefault="002B0C50" w:rsidP="00DE1CD2">
      <w:pPr>
        <w:pStyle w:val="a6"/>
        <w:spacing w:line="240" w:lineRule="auto"/>
        <w:ind w:left="0"/>
        <w:rPr>
          <w:sz w:val="24"/>
          <w:szCs w:val="24"/>
        </w:rPr>
      </w:pPr>
      <w:r w:rsidRPr="00DE1CD2">
        <w:rPr>
          <w:sz w:val="24"/>
          <w:szCs w:val="24"/>
        </w:rPr>
        <w:t>22</w:t>
      </w:r>
      <w:r w:rsidR="00145770" w:rsidRPr="00DE1CD2">
        <w:rPr>
          <w:sz w:val="24"/>
          <w:szCs w:val="24"/>
        </w:rPr>
        <w:t>.Гальперин И.Р. Текст как объект лингвистического исследования. – М., 1981</w:t>
      </w:r>
    </w:p>
    <w:p w:rsidR="00145770" w:rsidRPr="00DE1CD2" w:rsidRDefault="002B0C50" w:rsidP="00DE1CD2">
      <w:pPr>
        <w:rPr>
          <w:szCs w:val="24"/>
        </w:rPr>
      </w:pPr>
      <w:r w:rsidRPr="00DE1CD2">
        <w:rPr>
          <w:szCs w:val="24"/>
        </w:rPr>
        <w:t>23</w:t>
      </w:r>
      <w:r w:rsidR="00145770" w:rsidRPr="00DE1CD2">
        <w:rPr>
          <w:szCs w:val="24"/>
        </w:rPr>
        <w:t>.Колеченко А. Энциклопедия педагогических технологий. – С.-П., 2002.</w:t>
      </w:r>
    </w:p>
    <w:p w:rsidR="00145770" w:rsidRPr="00DE1CD2" w:rsidRDefault="002B0C50" w:rsidP="00DE1CD2">
      <w:pPr>
        <w:rPr>
          <w:szCs w:val="24"/>
        </w:rPr>
      </w:pPr>
      <w:r w:rsidRPr="00DE1CD2">
        <w:rPr>
          <w:szCs w:val="24"/>
        </w:rPr>
        <w:t>24</w:t>
      </w:r>
      <w:r w:rsidR="00145770" w:rsidRPr="00DE1CD2">
        <w:rPr>
          <w:szCs w:val="24"/>
        </w:rPr>
        <w:t>.Горшков А.И. Русская словесность. – М.,1996</w:t>
      </w:r>
    </w:p>
    <w:p w:rsidR="00145770" w:rsidRPr="00DE1CD2" w:rsidRDefault="002B0C50" w:rsidP="00DE1CD2">
      <w:pPr>
        <w:rPr>
          <w:szCs w:val="24"/>
        </w:rPr>
      </w:pPr>
      <w:r w:rsidRPr="00DE1CD2">
        <w:rPr>
          <w:szCs w:val="24"/>
        </w:rPr>
        <w:t>25</w:t>
      </w:r>
      <w:r w:rsidR="00145770" w:rsidRPr="00DE1CD2">
        <w:rPr>
          <w:szCs w:val="24"/>
        </w:rPr>
        <w:t>.Гадамер Г.Г. Актуальность прекрасного. – М., 1991</w:t>
      </w:r>
    </w:p>
    <w:p w:rsidR="00145770" w:rsidRPr="00DE1CD2" w:rsidRDefault="002B0C50" w:rsidP="00DE1CD2">
      <w:pPr>
        <w:rPr>
          <w:szCs w:val="24"/>
        </w:rPr>
      </w:pPr>
      <w:r w:rsidRPr="00DE1CD2">
        <w:rPr>
          <w:szCs w:val="24"/>
        </w:rPr>
        <w:t>26</w:t>
      </w:r>
      <w:r w:rsidR="00145770" w:rsidRPr="00DE1CD2">
        <w:rPr>
          <w:szCs w:val="24"/>
        </w:rPr>
        <w:t>.Лингвистика и поэтика. – М., 1979</w:t>
      </w:r>
    </w:p>
    <w:p w:rsidR="00145770" w:rsidRPr="00DE1CD2" w:rsidRDefault="002B0C50" w:rsidP="00DE1CD2">
      <w:pPr>
        <w:rPr>
          <w:szCs w:val="24"/>
        </w:rPr>
      </w:pPr>
      <w:r w:rsidRPr="00DE1CD2">
        <w:rPr>
          <w:szCs w:val="24"/>
        </w:rPr>
        <w:t>27</w:t>
      </w:r>
      <w:r w:rsidR="00145770" w:rsidRPr="00DE1CD2">
        <w:rPr>
          <w:szCs w:val="24"/>
        </w:rPr>
        <w:t>.Жинкин Н.И. Речь как проводник информации. – М.,1982</w:t>
      </w:r>
    </w:p>
    <w:p w:rsidR="00145770" w:rsidRPr="00DE1CD2" w:rsidRDefault="002B0C50" w:rsidP="00DE1CD2">
      <w:pPr>
        <w:rPr>
          <w:szCs w:val="24"/>
        </w:rPr>
      </w:pPr>
      <w:r w:rsidRPr="00DE1CD2">
        <w:rPr>
          <w:szCs w:val="24"/>
        </w:rPr>
        <w:t>28</w:t>
      </w:r>
      <w:r w:rsidR="00145770" w:rsidRPr="00DE1CD2">
        <w:rPr>
          <w:szCs w:val="24"/>
        </w:rPr>
        <w:t>.Зарубина Н.Д. Текст. – М., 1981</w:t>
      </w:r>
    </w:p>
    <w:p w:rsidR="00145770" w:rsidRPr="00DE1CD2" w:rsidRDefault="002B0C50" w:rsidP="00DE1CD2">
      <w:pPr>
        <w:rPr>
          <w:szCs w:val="24"/>
        </w:rPr>
      </w:pPr>
      <w:r w:rsidRPr="00DE1CD2">
        <w:rPr>
          <w:szCs w:val="24"/>
        </w:rPr>
        <w:t>29</w:t>
      </w:r>
      <w:r w:rsidR="00145770" w:rsidRPr="00DE1CD2">
        <w:rPr>
          <w:szCs w:val="24"/>
        </w:rPr>
        <w:t>.Лосева Л.М. Как строится текст. – М.,1980</w:t>
      </w:r>
    </w:p>
    <w:p w:rsidR="00145770" w:rsidRPr="00DE1CD2" w:rsidRDefault="002B0C50" w:rsidP="00DE1CD2">
      <w:pPr>
        <w:rPr>
          <w:szCs w:val="24"/>
        </w:rPr>
      </w:pPr>
      <w:r w:rsidRPr="00DE1CD2">
        <w:rPr>
          <w:szCs w:val="24"/>
        </w:rPr>
        <w:t>30</w:t>
      </w:r>
      <w:r w:rsidR="00145770" w:rsidRPr="00DE1CD2">
        <w:rPr>
          <w:szCs w:val="24"/>
        </w:rPr>
        <w:t>.Москальская О.И. Грамматика текста. – М.,1981</w:t>
      </w:r>
    </w:p>
    <w:p w:rsidR="00145770" w:rsidRPr="00DE1CD2" w:rsidRDefault="002B0C50" w:rsidP="00DE1CD2">
      <w:pPr>
        <w:rPr>
          <w:szCs w:val="24"/>
        </w:rPr>
      </w:pPr>
      <w:r w:rsidRPr="00DE1CD2">
        <w:rPr>
          <w:szCs w:val="24"/>
        </w:rPr>
        <w:t>31</w:t>
      </w:r>
      <w:r w:rsidR="00145770" w:rsidRPr="00DE1CD2">
        <w:rPr>
          <w:szCs w:val="24"/>
        </w:rPr>
        <w:t>.Одинцов В.В. Стилистика текста. – М.,1980</w:t>
      </w:r>
    </w:p>
    <w:p w:rsidR="00145770" w:rsidRPr="00DE1CD2" w:rsidRDefault="002B0C50" w:rsidP="00DE1CD2">
      <w:pPr>
        <w:rPr>
          <w:szCs w:val="24"/>
        </w:rPr>
      </w:pPr>
      <w:r w:rsidRPr="00DE1CD2">
        <w:rPr>
          <w:szCs w:val="24"/>
        </w:rPr>
        <w:t>32</w:t>
      </w:r>
      <w:r w:rsidR="00145770" w:rsidRPr="00DE1CD2">
        <w:rPr>
          <w:szCs w:val="24"/>
        </w:rPr>
        <w:t>.Тураева З.Я. Лингвистика текста. – М.,1986</w:t>
      </w:r>
    </w:p>
    <w:p w:rsidR="00145770" w:rsidRPr="00DE1CD2" w:rsidRDefault="002B0C50" w:rsidP="00DE1CD2">
      <w:pPr>
        <w:rPr>
          <w:szCs w:val="24"/>
        </w:rPr>
      </w:pPr>
      <w:r w:rsidRPr="00DE1CD2">
        <w:rPr>
          <w:szCs w:val="24"/>
        </w:rPr>
        <w:t>33</w:t>
      </w:r>
      <w:r w:rsidR="00145770" w:rsidRPr="00DE1CD2">
        <w:rPr>
          <w:szCs w:val="24"/>
        </w:rPr>
        <w:t>.Уэллс Г. Понимание текста. – Вопросы психологии, 1996, №6</w:t>
      </w:r>
    </w:p>
    <w:p w:rsidR="00145770" w:rsidRPr="00DE1CD2" w:rsidRDefault="002B0C50" w:rsidP="00DE1CD2">
      <w:pPr>
        <w:rPr>
          <w:szCs w:val="24"/>
        </w:rPr>
      </w:pPr>
      <w:r w:rsidRPr="00DE1CD2">
        <w:rPr>
          <w:szCs w:val="24"/>
        </w:rPr>
        <w:t>34</w:t>
      </w:r>
      <w:r w:rsidR="00145770" w:rsidRPr="00DE1CD2">
        <w:rPr>
          <w:szCs w:val="24"/>
        </w:rPr>
        <w:t>. Мучник Б.С. Человек и текст. – М.,1985</w:t>
      </w:r>
    </w:p>
    <w:p w:rsidR="00615232" w:rsidRPr="00DE1CD2" w:rsidRDefault="002B0C50" w:rsidP="00DE1CD2">
      <w:pPr>
        <w:rPr>
          <w:szCs w:val="24"/>
        </w:rPr>
      </w:pPr>
      <w:r w:rsidRPr="00DE1CD2">
        <w:rPr>
          <w:szCs w:val="24"/>
        </w:rPr>
        <w:t>35</w:t>
      </w:r>
      <w:r w:rsidR="00615232" w:rsidRPr="00DE1CD2">
        <w:rPr>
          <w:szCs w:val="24"/>
        </w:rPr>
        <w:t>.Ершов П., Ершова А. и др. Общение на уроке и поведение учителя. – М.,1998.</w:t>
      </w:r>
    </w:p>
    <w:p w:rsidR="00615232" w:rsidRPr="00DE1CD2" w:rsidRDefault="002B0C50" w:rsidP="00DE1CD2">
      <w:pPr>
        <w:rPr>
          <w:szCs w:val="24"/>
        </w:rPr>
      </w:pPr>
      <w:r w:rsidRPr="00DE1CD2">
        <w:rPr>
          <w:szCs w:val="24"/>
        </w:rPr>
        <w:t>36</w:t>
      </w:r>
      <w:r w:rsidR="00615232" w:rsidRPr="00DE1CD2">
        <w:rPr>
          <w:szCs w:val="24"/>
        </w:rPr>
        <w:t>.Сергеев И. Как организовать проектную деятельность учащихся. –   М., 2006.</w:t>
      </w:r>
    </w:p>
    <w:p w:rsidR="00615232" w:rsidRPr="00DE1CD2" w:rsidRDefault="002B0C50" w:rsidP="00DE1CD2">
      <w:pPr>
        <w:rPr>
          <w:szCs w:val="24"/>
        </w:rPr>
      </w:pPr>
      <w:r w:rsidRPr="00DE1CD2">
        <w:rPr>
          <w:szCs w:val="24"/>
        </w:rPr>
        <w:t>37</w:t>
      </w:r>
      <w:r w:rsidR="00615232" w:rsidRPr="00DE1CD2">
        <w:rPr>
          <w:szCs w:val="24"/>
        </w:rPr>
        <w:t>.Загашев И. и др. Учим детей  мыслить критически. – С.-П., 2003.</w:t>
      </w:r>
    </w:p>
    <w:p w:rsidR="00615232" w:rsidRPr="00DE1CD2" w:rsidRDefault="002B0C50" w:rsidP="00DE1CD2">
      <w:pPr>
        <w:rPr>
          <w:szCs w:val="24"/>
        </w:rPr>
      </w:pPr>
      <w:r w:rsidRPr="00DE1CD2">
        <w:rPr>
          <w:szCs w:val="24"/>
        </w:rPr>
        <w:t>38</w:t>
      </w:r>
      <w:r w:rsidR="00615232" w:rsidRPr="00DE1CD2">
        <w:rPr>
          <w:szCs w:val="24"/>
        </w:rPr>
        <w:t>.Критическое мышление и новые виды грамотности. – М., 2005.</w:t>
      </w:r>
    </w:p>
    <w:p w:rsidR="00615232" w:rsidRPr="00DE1CD2" w:rsidRDefault="002B0C50" w:rsidP="00DE1CD2">
      <w:pPr>
        <w:rPr>
          <w:szCs w:val="24"/>
        </w:rPr>
      </w:pPr>
      <w:r w:rsidRPr="00DE1CD2">
        <w:rPr>
          <w:szCs w:val="24"/>
        </w:rPr>
        <w:t>39</w:t>
      </w:r>
      <w:r w:rsidR="00615232" w:rsidRPr="00DE1CD2">
        <w:rPr>
          <w:szCs w:val="24"/>
        </w:rPr>
        <w:t xml:space="preserve">.Журнал «Перемена». 2000 – </w:t>
      </w:r>
      <w:smartTag w:uri="urn:schemas-microsoft-com:office:smarttags" w:element="metricconverter">
        <w:smartTagPr>
          <w:attr w:name="ProductID" w:val="2008 г"/>
        </w:smartTagPr>
        <w:r w:rsidR="00615232" w:rsidRPr="00DE1CD2">
          <w:rPr>
            <w:szCs w:val="24"/>
          </w:rPr>
          <w:t>2008 г</w:t>
        </w:r>
      </w:smartTag>
      <w:r w:rsidR="00615232" w:rsidRPr="00DE1CD2">
        <w:rPr>
          <w:szCs w:val="24"/>
        </w:rPr>
        <w:t>.г.</w:t>
      </w:r>
    </w:p>
    <w:p w:rsidR="00615232" w:rsidRPr="00DE1CD2" w:rsidRDefault="002B0C50" w:rsidP="00DE1CD2">
      <w:pPr>
        <w:rPr>
          <w:szCs w:val="24"/>
        </w:rPr>
      </w:pPr>
      <w:r w:rsidRPr="00DE1CD2">
        <w:rPr>
          <w:szCs w:val="24"/>
        </w:rPr>
        <w:t>40</w:t>
      </w:r>
      <w:r w:rsidR="00615232" w:rsidRPr="00DE1CD2">
        <w:rPr>
          <w:szCs w:val="24"/>
        </w:rPr>
        <w:t>.Кульневич С., Лакоценина Т. Не совсем обычный урок. – Воронеж, 2006.</w:t>
      </w:r>
    </w:p>
    <w:p w:rsidR="00615232" w:rsidRPr="00DE1CD2" w:rsidRDefault="002B0C50" w:rsidP="00DE1CD2">
      <w:pPr>
        <w:rPr>
          <w:szCs w:val="24"/>
        </w:rPr>
      </w:pPr>
      <w:r w:rsidRPr="00DE1CD2">
        <w:rPr>
          <w:szCs w:val="24"/>
        </w:rPr>
        <w:t>41</w:t>
      </w:r>
      <w:r w:rsidR="00615232" w:rsidRPr="00DE1CD2">
        <w:rPr>
          <w:szCs w:val="24"/>
        </w:rPr>
        <w:t>.Они же. Совсем необычный урок. – Воронеж, 2006.</w:t>
      </w:r>
    </w:p>
    <w:p w:rsidR="00615232" w:rsidRPr="00DE1CD2" w:rsidRDefault="002B0C50" w:rsidP="00DE1CD2">
      <w:pPr>
        <w:rPr>
          <w:szCs w:val="24"/>
        </w:rPr>
      </w:pPr>
      <w:r w:rsidRPr="00DE1CD2">
        <w:rPr>
          <w:szCs w:val="24"/>
        </w:rPr>
        <w:t>42</w:t>
      </w:r>
      <w:r w:rsidR="00615232" w:rsidRPr="00DE1CD2">
        <w:rPr>
          <w:szCs w:val="24"/>
        </w:rPr>
        <w:t>.Они же. Современный урок. Часть 1. – Р., 2005.</w:t>
      </w:r>
    </w:p>
    <w:p w:rsidR="00615232" w:rsidRPr="00DE1CD2" w:rsidRDefault="002B0C50" w:rsidP="00DE1CD2">
      <w:pPr>
        <w:rPr>
          <w:szCs w:val="24"/>
        </w:rPr>
      </w:pPr>
      <w:r w:rsidRPr="00DE1CD2">
        <w:rPr>
          <w:szCs w:val="24"/>
        </w:rPr>
        <w:t>43</w:t>
      </w:r>
      <w:r w:rsidR="00615232" w:rsidRPr="00DE1CD2">
        <w:rPr>
          <w:szCs w:val="24"/>
        </w:rPr>
        <w:t>.Они же. Современный урок. Часть 2. – Р., 2005.</w:t>
      </w:r>
    </w:p>
    <w:p w:rsidR="00615232" w:rsidRPr="00DE1CD2" w:rsidRDefault="002B0C50" w:rsidP="00DE1CD2">
      <w:pPr>
        <w:rPr>
          <w:szCs w:val="24"/>
        </w:rPr>
      </w:pPr>
      <w:r w:rsidRPr="00DE1CD2">
        <w:rPr>
          <w:szCs w:val="24"/>
        </w:rPr>
        <w:t>44</w:t>
      </w:r>
      <w:r w:rsidR="00615232" w:rsidRPr="00DE1CD2">
        <w:rPr>
          <w:szCs w:val="24"/>
        </w:rPr>
        <w:t>.Они же. Современный урок. Часть 3. – Р., 2006.</w:t>
      </w:r>
    </w:p>
    <w:p w:rsidR="002B0C50" w:rsidRPr="00DE1CD2" w:rsidRDefault="002B0C50" w:rsidP="00DE1CD2">
      <w:pPr>
        <w:rPr>
          <w:szCs w:val="24"/>
        </w:rPr>
      </w:pPr>
      <w:r w:rsidRPr="00DE1CD2">
        <w:rPr>
          <w:szCs w:val="24"/>
        </w:rPr>
        <w:t>45. Они же. Современный урок. Часть 4. – Р., 2007.</w:t>
      </w:r>
    </w:p>
    <w:p w:rsidR="002B0C50" w:rsidRPr="00DE1CD2" w:rsidRDefault="002B0C50" w:rsidP="00DE1CD2">
      <w:pPr>
        <w:rPr>
          <w:szCs w:val="24"/>
        </w:rPr>
      </w:pPr>
      <w:r w:rsidRPr="00DE1CD2">
        <w:rPr>
          <w:szCs w:val="24"/>
        </w:rPr>
        <w:t>46. Они же. Современный урок. Часть 5. – Р., 2007.</w:t>
      </w:r>
    </w:p>
    <w:p w:rsidR="002B0C50" w:rsidRPr="00DE1CD2" w:rsidRDefault="002B0C50" w:rsidP="00DE1CD2">
      <w:pPr>
        <w:rPr>
          <w:szCs w:val="24"/>
        </w:rPr>
      </w:pPr>
      <w:r w:rsidRPr="00DE1CD2">
        <w:rPr>
          <w:szCs w:val="24"/>
        </w:rPr>
        <w:t>47. Они же. Современный урок. Часть 6. – Р., 2008.</w:t>
      </w:r>
    </w:p>
    <w:p w:rsidR="00615232" w:rsidRPr="00DE1CD2" w:rsidRDefault="00216899" w:rsidP="00DE1CD2">
      <w:pPr>
        <w:rPr>
          <w:szCs w:val="24"/>
        </w:rPr>
      </w:pPr>
      <w:r w:rsidRPr="00DE1CD2">
        <w:rPr>
          <w:szCs w:val="24"/>
        </w:rPr>
        <w:t>48</w:t>
      </w:r>
      <w:r w:rsidR="00615232" w:rsidRPr="00DE1CD2">
        <w:rPr>
          <w:szCs w:val="24"/>
        </w:rPr>
        <w:t>.Шоган В. Технологии личностно ориентированного урока. – Р.,</w:t>
      </w:r>
      <w:r w:rsidR="00871E42" w:rsidRPr="00DE1CD2">
        <w:rPr>
          <w:szCs w:val="24"/>
        </w:rPr>
        <w:t xml:space="preserve"> </w:t>
      </w:r>
      <w:r w:rsidR="00615232" w:rsidRPr="00DE1CD2">
        <w:rPr>
          <w:szCs w:val="24"/>
        </w:rPr>
        <w:t>2003.</w:t>
      </w:r>
    </w:p>
    <w:p w:rsidR="00615232" w:rsidRPr="00DE1CD2" w:rsidRDefault="00216899" w:rsidP="00DE1CD2">
      <w:pPr>
        <w:rPr>
          <w:szCs w:val="24"/>
        </w:rPr>
      </w:pPr>
      <w:r w:rsidRPr="00DE1CD2">
        <w:rPr>
          <w:szCs w:val="24"/>
        </w:rPr>
        <w:t>49</w:t>
      </w:r>
      <w:r w:rsidR="00615232" w:rsidRPr="00DE1CD2">
        <w:rPr>
          <w:szCs w:val="24"/>
        </w:rPr>
        <w:t>.Шамова Т. и др. Современные средства оценивания результатов обучения в школе. – М., 2007.</w:t>
      </w:r>
    </w:p>
    <w:p w:rsidR="00615232" w:rsidRPr="00DE1CD2" w:rsidRDefault="00216899" w:rsidP="00DE1CD2">
      <w:pPr>
        <w:rPr>
          <w:szCs w:val="24"/>
        </w:rPr>
      </w:pPr>
      <w:r w:rsidRPr="00DE1CD2">
        <w:rPr>
          <w:szCs w:val="24"/>
        </w:rPr>
        <w:lastRenderedPageBreak/>
        <w:t>50</w:t>
      </w:r>
      <w:r w:rsidR="00615232" w:rsidRPr="00DE1CD2">
        <w:rPr>
          <w:szCs w:val="24"/>
        </w:rPr>
        <w:t>.Поташник М. Требования к современному уроку. – М., 2007.</w:t>
      </w:r>
    </w:p>
    <w:p w:rsidR="00615232" w:rsidRPr="00DE1CD2" w:rsidRDefault="00216899" w:rsidP="00DE1CD2">
      <w:pPr>
        <w:rPr>
          <w:szCs w:val="24"/>
        </w:rPr>
      </w:pPr>
      <w:r w:rsidRPr="00DE1CD2">
        <w:rPr>
          <w:szCs w:val="24"/>
        </w:rPr>
        <w:t>51</w:t>
      </w:r>
      <w:r w:rsidR="00615232" w:rsidRPr="00DE1CD2">
        <w:rPr>
          <w:szCs w:val="24"/>
        </w:rPr>
        <w:t>.Новожилова М. и др. Как корректно провести учебное исследование. – М.,2008.</w:t>
      </w:r>
    </w:p>
    <w:p w:rsidR="00615232" w:rsidRPr="00DE1CD2" w:rsidRDefault="00216899" w:rsidP="00DE1CD2">
      <w:pPr>
        <w:rPr>
          <w:szCs w:val="24"/>
        </w:rPr>
      </w:pPr>
      <w:r w:rsidRPr="00DE1CD2">
        <w:rPr>
          <w:szCs w:val="24"/>
        </w:rPr>
        <w:t>52</w:t>
      </w:r>
      <w:r w:rsidR="00615232" w:rsidRPr="00DE1CD2">
        <w:rPr>
          <w:szCs w:val="24"/>
        </w:rPr>
        <w:t>.Дереклеева Н. Мастер–класс по развитию творческих  способностей учащихся. – М., 2008.</w:t>
      </w:r>
    </w:p>
    <w:p w:rsidR="00615232" w:rsidRPr="00DE1CD2" w:rsidRDefault="00216899" w:rsidP="00DE1CD2">
      <w:pPr>
        <w:rPr>
          <w:szCs w:val="24"/>
        </w:rPr>
      </w:pPr>
      <w:r w:rsidRPr="00DE1CD2">
        <w:rPr>
          <w:szCs w:val="24"/>
        </w:rPr>
        <w:t>53</w:t>
      </w:r>
      <w:r w:rsidR="00615232" w:rsidRPr="00DE1CD2">
        <w:rPr>
          <w:szCs w:val="24"/>
        </w:rPr>
        <w:t>.Курганов С. Ребёнок и взрослый в учебном диалоге. – М.,1989.</w:t>
      </w:r>
    </w:p>
    <w:p w:rsidR="00615232" w:rsidRPr="00DE1CD2" w:rsidRDefault="00216899" w:rsidP="00DE1CD2">
      <w:pPr>
        <w:rPr>
          <w:szCs w:val="24"/>
        </w:rPr>
      </w:pPr>
      <w:r w:rsidRPr="00DE1CD2">
        <w:rPr>
          <w:szCs w:val="24"/>
        </w:rPr>
        <w:t>54</w:t>
      </w:r>
      <w:r w:rsidR="00615232" w:rsidRPr="00DE1CD2">
        <w:rPr>
          <w:szCs w:val="24"/>
        </w:rPr>
        <w:t>.Савенков А. Содержание и организация исследовательского обучения школьников. – М.,2003.</w:t>
      </w:r>
    </w:p>
    <w:p w:rsidR="00615232" w:rsidRPr="00DE1CD2" w:rsidRDefault="00216899" w:rsidP="00DE1CD2">
      <w:pPr>
        <w:rPr>
          <w:szCs w:val="24"/>
        </w:rPr>
      </w:pPr>
      <w:r w:rsidRPr="00DE1CD2">
        <w:rPr>
          <w:szCs w:val="24"/>
        </w:rPr>
        <w:t>55</w:t>
      </w:r>
      <w:r w:rsidR="00615232" w:rsidRPr="00DE1CD2">
        <w:rPr>
          <w:szCs w:val="24"/>
        </w:rPr>
        <w:t>.Коротаева Е. Обучающие технологии в познавательной деятельности школьников.–М., 2003.</w:t>
      </w:r>
    </w:p>
    <w:p w:rsidR="00615232" w:rsidRPr="00DE1CD2" w:rsidRDefault="00216899" w:rsidP="00DE1CD2">
      <w:pPr>
        <w:rPr>
          <w:szCs w:val="24"/>
        </w:rPr>
      </w:pPr>
      <w:r w:rsidRPr="00DE1CD2">
        <w:rPr>
          <w:szCs w:val="24"/>
        </w:rPr>
        <w:t>56</w:t>
      </w:r>
      <w:r w:rsidR="00615232" w:rsidRPr="00DE1CD2">
        <w:rPr>
          <w:szCs w:val="24"/>
        </w:rPr>
        <w:t>.Дьяченко В. Основное направление развития образования в современном мире.– М., 2005.</w:t>
      </w:r>
    </w:p>
    <w:p w:rsidR="00615232" w:rsidRPr="00DE1CD2" w:rsidRDefault="00216899" w:rsidP="00DE1CD2">
      <w:pPr>
        <w:rPr>
          <w:szCs w:val="24"/>
        </w:rPr>
      </w:pPr>
      <w:r w:rsidRPr="00DE1CD2">
        <w:rPr>
          <w:szCs w:val="24"/>
        </w:rPr>
        <w:t>57</w:t>
      </w:r>
      <w:r w:rsidR="00615232" w:rsidRPr="00DE1CD2">
        <w:rPr>
          <w:szCs w:val="24"/>
        </w:rPr>
        <w:t>.Он же. Коллективный способ обучения. – М., 2004.</w:t>
      </w:r>
    </w:p>
    <w:p w:rsidR="00615232" w:rsidRPr="00DE1CD2" w:rsidRDefault="00216899" w:rsidP="00DE1CD2">
      <w:pPr>
        <w:rPr>
          <w:szCs w:val="24"/>
        </w:rPr>
      </w:pPr>
      <w:r w:rsidRPr="00DE1CD2">
        <w:rPr>
          <w:szCs w:val="24"/>
        </w:rPr>
        <w:t>58</w:t>
      </w:r>
      <w:r w:rsidR="00615232" w:rsidRPr="00DE1CD2">
        <w:rPr>
          <w:szCs w:val="24"/>
        </w:rPr>
        <w:t>.Он же. Новая дидактика. – М., 2001.</w:t>
      </w:r>
    </w:p>
    <w:p w:rsidR="00615232" w:rsidRPr="00DE1CD2" w:rsidRDefault="00216899" w:rsidP="00DE1CD2">
      <w:pPr>
        <w:rPr>
          <w:szCs w:val="24"/>
        </w:rPr>
      </w:pPr>
      <w:r w:rsidRPr="00DE1CD2">
        <w:rPr>
          <w:szCs w:val="24"/>
        </w:rPr>
        <w:t>59</w:t>
      </w:r>
      <w:r w:rsidR="00615232" w:rsidRPr="00DE1CD2">
        <w:rPr>
          <w:szCs w:val="24"/>
        </w:rPr>
        <w:t>.Колеченко А. Энциклопедия педагогических технологий. – С.-П., 2002.</w:t>
      </w:r>
    </w:p>
    <w:p w:rsidR="00615232" w:rsidRPr="00DE1CD2" w:rsidRDefault="00216899" w:rsidP="00DE1CD2">
      <w:pPr>
        <w:rPr>
          <w:szCs w:val="24"/>
        </w:rPr>
      </w:pPr>
      <w:r w:rsidRPr="00DE1CD2">
        <w:rPr>
          <w:szCs w:val="24"/>
        </w:rPr>
        <w:t>60</w:t>
      </w:r>
      <w:r w:rsidR="00615232" w:rsidRPr="00DE1CD2">
        <w:rPr>
          <w:szCs w:val="24"/>
        </w:rPr>
        <w:t>.Зайцев В. Практическая дидактика. – М.,2000.</w:t>
      </w:r>
    </w:p>
    <w:p w:rsidR="00615232" w:rsidRPr="00DE1CD2" w:rsidRDefault="00216899" w:rsidP="00DE1CD2">
      <w:pPr>
        <w:rPr>
          <w:szCs w:val="24"/>
        </w:rPr>
      </w:pPr>
      <w:r w:rsidRPr="00DE1CD2">
        <w:rPr>
          <w:szCs w:val="24"/>
        </w:rPr>
        <w:t>61</w:t>
      </w:r>
      <w:r w:rsidR="00615232" w:rsidRPr="00DE1CD2">
        <w:rPr>
          <w:szCs w:val="24"/>
        </w:rPr>
        <w:t>.Бухвалов В. Развитие учащихся в процессе творчества и сотрудничества. – М., 2000.</w:t>
      </w:r>
    </w:p>
    <w:p w:rsidR="00615232" w:rsidRPr="00DE1CD2" w:rsidRDefault="00216899" w:rsidP="00DE1CD2">
      <w:pPr>
        <w:rPr>
          <w:szCs w:val="24"/>
        </w:rPr>
      </w:pPr>
      <w:r w:rsidRPr="00DE1CD2">
        <w:rPr>
          <w:szCs w:val="24"/>
        </w:rPr>
        <w:t>62</w:t>
      </w:r>
      <w:r w:rsidR="00615232" w:rsidRPr="00DE1CD2">
        <w:rPr>
          <w:szCs w:val="24"/>
        </w:rPr>
        <w:t>.Базарный В. Деструктивное влияние современной школы на духовную сферу общества. – Школьные технологии, 2004, №2.</w:t>
      </w:r>
    </w:p>
    <w:p w:rsidR="00615232" w:rsidRPr="00DE1CD2" w:rsidRDefault="00216899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63</w:t>
      </w:r>
      <w:r w:rsidR="00615232" w:rsidRPr="00DE1CD2">
        <w:rPr>
          <w:sz w:val="24"/>
          <w:szCs w:val="24"/>
        </w:rPr>
        <w:t>.Бондаренко С. Урок – творчество учителя. – М., 1974.</w:t>
      </w:r>
    </w:p>
    <w:p w:rsidR="00615232" w:rsidRPr="00DE1CD2" w:rsidRDefault="00216899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64</w:t>
      </w:r>
      <w:r w:rsidR="00615232" w:rsidRPr="00DE1CD2">
        <w:rPr>
          <w:sz w:val="24"/>
          <w:szCs w:val="24"/>
        </w:rPr>
        <w:t>.Граник  Г. Учитель, учебник и школьник. – М., 1977.</w:t>
      </w:r>
    </w:p>
    <w:p w:rsidR="00615232" w:rsidRPr="00DE1CD2" w:rsidRDefault="00216899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65</w:t>
      </w:r>
      <w:r w:rsidR="00615232" w:rsidRPr="00DE1CD2">
        <w:rPr>
          <w:sz w:val="24"/>
          <w:szCs w:val="24"/>
        </w:rPr>
        <w:t>.Граник Г. и др. Как учить школьников работать с учебником.   – М., 1987.</w:t>
      </w:r>
    </w:p>
    <w:p w:rsidR="00615232" w:rsidRPr="00DE1CD2" w:rsidRDefault="00216899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66</w:t>
      </w:r>
      <w:r w:rsidR="00615232" w:rsidRPr="00DE1CD2">
        <w:rPr>
          <w:sz w:val="24"/>
          <w:szCs w:val="24"/>
        </w:rPr>
        <w:t>.Граник  Г.и др. Когда  книга учит. – М.,1988.</w:t>
      </w:r>
    </w:p>
    <w:p w:rsidR="00615232" w:rsidRPr="00DE1CD2" w:rsidRDefault="00216899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67</w:t>
      </w:r>
      <w:r w:rsidR="00615232" w:rsidRPr="00DE1CD2">
        <w:rPr>
          <w:sz w:val="24"/>
          <w:szCs w:val="24"/>
        </w:rPr>
        <w:t xml:space="preserve">.Граник Г. и др. О реализации закономерностей понимания в учебном тексте. – Проблемы  школьного учебника. Выпуск  </w:t>
      </w:r>
      <w:smartTag w:uri="urn:schemas-microsoft-com:office:smarttags" w:element="metricconverter">
        <w:smartTagPr>
          <w:attr w:name="ProductID" w:val="20. М"/>
        </w:smartTagPr>
        <w:r w:rsidR="00615232" w:rsidRPr="00DE1CD2">
          <w:rPr>
            <w:sz w:val="24"/>
            <w:szCs w:val="24"/>
          </w:rPr>
          <w:t>20. М</w:t>
        </w:r>
      </w:smartTag>
      <w:r w:rsidR="00615232" w:rsidRPr="00DE1CD2">
        <w:rPr>
          <w:sz w:val="24"/>
          <w:szCs w:val="24"/>
        </w:rPr>
        <w:t>., 1991.</w:t>
      </w:r>
    </w:p>
    <w:p w:rsidR="00615232" w:rsidRPr="00DE1CD2" w:rsidRDefault="00615232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6</w:t>
      </w:r>
      <w:r w:rsidR="00216899" w:rsidRPr="00DE1CD2">
        <w:rPr>
          <w:sz w:val="24"/>
          <w:szCs w:val="24"/>
        </w:rPr>
        <w:t>8</w:t>
      </w:r>
      <w:r w:rsidRPr="00DE1CD2">
        <w:rPr>
          <w:sz w:val="24"/>
          <w:szCs w:val="24"/>
        </w:rPr>
        <w:t>.Граник Г. и др. Как научить  школьников  вдумчивому чтению. – Воспитание школьников, 1991, №5, 6, 1992, №5-6.</w:t>
      </w:r>
    </w:p>
    <w:p w:rsidR="00615232" w:rsidRPr="00DE1CD2" w:rsidRDefault="00216899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69</w:t>
      </w:r>
      <w:r w:rsidR="00615232" w:rsidRPr="00DE1CD2">
        <w:rPr>
          <w:sz w:val="24"/>
          <w:szCs w:val="24"/>
        </w:rPr>
        <w:t>.Граник Г. и др. Понимание  текста. – Вопросы  психологии,  1993, №5.</w:t>
      </w:r>
    </w:p>
    <w:p w:rsidR="00615232" w:rsidRPr="00DE1CD2" w:rsidRDefault="00216899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70</w:t>
      </w:r>
      <w:r w:rsidR="00615232" w:rsidRPr="00DE1CD2">
        <w:rPr>
          <w:sz w:val="24"/>
          <w:szCs w:val="24"/>
        </w:rPr>
        <w:t>.Граник Г. и др. Как  учить  работать с книгой. – М., 1995.</w:t>
      </w:r>
    </w:p>
    <w:p w:rsidR="00615232" w:rsidRPr="00DE1CD2" w:rsidRDefault="00216899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71</w:t>
      </w:r>
      <w:r w:rsidR="00615232" w:rsidRPr="00DE1CD2">
        <w:rPr>
          <w:sz w:val="24"/>
          <w:szCs w:val="24"/>
        </w:rPr>
        <w:t>.Концевая  Л. Учебник  в  руках школьника. – М., 1975.</w:t>
      </w:r>
    </w:p>
    <w:p w:rsidR="00615232" w:rsidRPr="00DE1CD2" w:rsidRDefault="00216899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72</w:t>
      </w:r>
      <w:r w:rsidR="00615232" w:rsidRPr="00DE1CD2">
        <w:rPr>
          <w:sz w:val="24"/>
          <w:szCs w:val="24"/>
        </w:rPr>
        <w:t>.Концевая  Л. Один  на  один  с  учебником. – Семья и  школа, 1973, №10.</w:t>
      </w:r>
    </w:p>
    <w:p w:rsidR="00615232" w:rsidRPr="00DE1CD2" w:rsidRDefault="00216899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73</w:t>
      </w:r>
      <w:r w:rsidR="00615232" w:rsidRPr="00DE1CD2">
        <w:rPr>
          <w:sz w:val="24"/>
          <w:szCs w:val="24"/>
        </w:rPr>
        <w:t>.Сборник нормативных  документов. Русский язык в образовательных учреждениях с русским языком обучения. – М., 2004.</w:t>
      </w:r>
    </w:p>
    <w:p w:rsidR="00615232" w:rsidRPr="00DE1CD2" w:rsidRDefault="00216899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74</w:t>
      </w:r>
      <w:r w:rsidR="00615232" w:rsidRPr="00DE1CD2">
        <w:rPr>
          <w:sz w:val="24"/>
          <w:szCs w:val="24"/>
        </w:rPr>
        <w:t xml:space="preserve">.Ковалёва Г., Красновский  Э. Основные результаты международного исследования образовательных достижений учащихся </w:t>
      </w:r>
      <w:r w:rsidR="00615232" w:rsidRPr="00DE1CD2">
        <w:rPr>
          <w:sz w:val="24"/>
          <w:szCs w:val="24"/>
          <w:lang w:val="en-US"/>
        </w:rPr>
        <w:t>PISA</w:t>
      </w:r>
      <w:r w:rsidR="00615232" w:rsidRPr="00DE1CD2">
        <w:rPr>
          <w:sz w:val="24"/>
          <w:szCs w:val="24"/>
        </w:rPr>
        <w:t xml:space="preserve"> – 2000. – Школьные технологии, 2003, №5.</w:t>
      </w:r>
    </w:p>
    <w:p w:rsidR="00615232" w:rsidRPr="00DE1CD2" w:rsidRDefault="00216899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75</w:t>
      </w:r>
      <w:r w:rsidR="00615232" w:rsidRPr="00DE1CD2">
        <w:rPr>
          <w:sz w:val="24"/>
          <w:szCs w:val="24"/>
        </w:rPr>
        <w:t>.Ковалёва Г., Красновский Э. Новый взгляд на грамотность. – Русский язык, 2005, №14, 15.</w:t>
      </w:r>
    </w:p>
    <w:p w:rsidR="00615232" w:rsidRPr="00DE1CD2" w:rsidRDefault="00216899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76</w:t>
      </w:r>
      <w:r w:rsidR="00615232" w:rsidRPr="00DE1CD2">
        <w:rPr>
          <w:sz w:val="24"/>
          <w:szCs w:val="24"/>
        </w:rPr>
        <w:t>.Татьянченко  Д., Воровщиков С. Организационно-методические условия развития общеучебных умений  школьников. – Школьные  технологии, 2002,№5.</w:t>
      </w:r>
    </w:p>
    <w:p w:rsidR="00615232" w:rsidRPr="00DE1CD2" w:rsidRDefault="00216899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77</w:t>
      </w:r>
      <w:r w:rsidR="00615232" w:rsidRPr="00DE1CD2">
        <w:rPr>
          <w:sz w:val="24"/>
          <w:szCs w:val="24"/>
        </w:rPr>
        <w:t>.Татьянченко  Д., Воровщиков С. Программа общеучебных умений. – Образование в современной школе, 2002, №6.</w:t>
      </w:r>
    </w:p>
    <w:p w:rsidR="00615232" w:rsidRPr="00DE1CD2" w:rsidRDefault="00216899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78</w:t>
      </w:r>
      <w:r w:rsidR="00615232" w:rsidRPr="00DE1CD2">
        <w:rPr>
          <w:sz w:val="24"/>
          <w:szCs w:val="24"/>
        </w:rPr>
        <w:t>.Бунеева  Е. Как  читают  текст учебника наши  ученики? – РЯШ, 1995, №6.</w:t>
      </w:r>
    </w:p>
    <w:p w:rsidR="00615232" w:rsidRPr="00DE1CD2" w:rsidRDefault="00615232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7</w:t>
      </w:r>
      <w:r w:rsidR="00216899" w:rsidRPr="00DE1CD2">
        <w:rPr>
          <w:sz w:val="24"/>
          <w:szCs w:val="24"/>
        </w:rPr>
        <w:t>9</w:t>
      </w:r>
      <w:r w:rsidRPr="00DE1CD2">
        <w:rPr>
          <w:sz w:val="24"/>
          <w:szCs w:val="24"/>
        </w:rPr>
        <w:t>.Вьюшкова  Л. Обучение чтению  на  уроках  русского языка. – РЯШ, 1993, №3.</w:t>
      </w:r>
    </w:p>
    <w:p w:rsidR="00615232" w:rsidRPr="00DE1CD2" w:rsidRDefault="00615232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8</w:t>
      </w:r>
      <w:r w:rsidR="00216899" w:rsidRPr="00DE1CD2">
        <w:rPr>
          <w:sz w:val="24"/>
          <w:szCs w:val="24"/>
        </w:rPr>
        <w:t>0</w:t>
      </w:r>
      <w:r w:rsidRPr="00DE1CD2">
        <w:rPr>
          <w:sz w:val="24"/>
          <w:szCs w:val="24"/>
        </w:rPr>
        <w:t>.Вьюшкова  Л. Совершенствование чтения  на уроках русского языка. – РЯШ, 1998, №1.</w:t>
      </w:r>
    </w:p>
    <w:p w:rsidR="00615232" w:rsidRPr="00DE1CD2" w:rsidRDefault="00216899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81</w:t>
      </w:r>
      <w:r w:rsidR="00615232" w:rsidRPr="00DE1CD2">
        <w:rPr>
          <w:sz w:val="24"/>
          <w:szCs w:val="24"/>
        </w:rPr>
        <w:t>.Ембулаева  Т. Обучать чтению на  основе  знаний о тексте. – РЯШ, 1999,№4.</w:t>
      </w:r>
    </w:p>
    <w:p w:rsidR="00615232" w:rsidRPr="00DE1CD2" w:rsidRDefault="00216899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82</w:t>
      </w:r>
      <w:r w:rsidR="00615232" w:rsidRPr="00DE1CD2">
        <w:rPr>
          <w:sz w:val="24"/>
          <w:szCs w:val="24"/>
        </w:rPr>
        <w:t>.Ипполитова  Н. Виды  чтения  на  уроках русского языка. – РЯШ, 1987, №2.</w:t>
      </w:r>
    </w:p>
    <w:p w:rsidR="00615232" w:rsidRPr="00DE1CD2" w:rsidRDefault="00216899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83</w:t>
      </w:r>
      <w:r w:rsidR="00615232" w:rsidRPr="00DE1CD2">
        <w:rPr>
          <w:sz w:val="24"/>
          <w:szCs w:val="24"/>
        </w:rPr>
        <w:t>.Ипполитова  Н. Текст  в  системе   изучения  русского языка  в  школе. – М.,1992.</w:t>
      </w:r>
    </w:p>
    <w:p w:rsidR="00615232" w:rsidRPr="00DE1CD2" w:rsidRDefault="00216899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84</w:t>
      </w:r>
      <w:r w:rsidR="00615232" w:rsidRPr="00DE1CD2">
        <w:rPr>
          <w:sz w:val="24"/>
          <w:szCs w:val="24"/>
        </w:rPr>
        <w:t>.Ипполитова  Н.  Развитие  речи  школьников в процессе обучения  чтению. – РЯШ, 1997, №1.</w:t>
      </w:r>
    </w:p>
    <w:p w:rsidR="00615232" w:rsidRPr="00DE1CD2" w:rsidRDefault="00216899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85</w:t>
      </w:r>
      <w:r w:rsidR="00615232" w:rsidRPr="00DE1CD2">
        <w:rPr>
          <w:sz w:val="24"/>
          <w:szCs w:val="24"/>
        </w:rPr>
        <w:t>.Ипполитова  Н. Обучение   школьников разным  видам чтения.– РЯШ, 1998, №2.</w:t>
      </w:r>
    </w:p>
    <w:p w:rsidR="00615232" w:rsidRPr="00DE1CD2" w:rsidRDefault="00216899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86</w:t>
      </w:r>
      <w:r w:rsidR="00615232" w:rsidRPr="00DE1CD2">
        <w:rPr>
          <w:sz w:val="24"/>
          <w:szCs w:val="24"/>
        </w:rPr>
        <w:t>.Ипполитова  Н.  Обучение  школьников разным  видам чтения.– РЯШ, 1999, №1.</w:t>
      </w:r>
    </w:p>
    <w:p w:rsidR="00615232" w:rsidRPr="00DE1CD2" w:rsidRDefault="00216899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87</w:t>
      </w:r>
      <w:r w:rsidR="00615232" w:rsidRPr="00DE1CD2">
        <w:rPr>
          <w:sz w:val="24"/>
          <w:szCs w:val="24"/>
        </w:rPr>
        <w:t>.Коротаева  Е.  и др. Техника  активного чтения. – РЯШ, 2000, №1.</w:t>
      </w:r>
    </w:p>
    <w:p w:rsidR="00615232" w:rsidRPr="00DE1CD2" w:rsidRDefault="00216899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88</w:t>
      </w:r>
      <w:r w:rsidR="00615232" w:rsidRPr="00DE1CD2">
        <w:rPr>
          <w:sz w:val="24"/>
          <w:szCs w:val="24"/>
        </w:rPr>
        <w:t>.Лингвистика  текста и обучение  ознакомительному  чтению  в  школе. – М., 1987.</w:t>
      </w:r>
    </w:p>
    <w:p w:rsidR="00615232" w:rsidRPr="00DE1CD2" w:rsidRDefault="00216899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89</w:t>
      </w:r>
      <w:r w:rsidR="00615232" w:rsidRPr="00DE1CD2">
        <w:rPr>
          <w:sz w:val="24"/>
          <w:szCs w:val="24"/>
        </w:rPr>
        <w:t>.Пахнова  Т. Учимся  медленно читать  текст. – Русский  язык, 2001, №38, 2002, №4,6.</w:t>
      </w:r>
    </w:p>
    <w:p w:rsidR="00615232" w:rsidRPr="00DE1CD2" w:rsidRDefault="00216899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90</w:t>
      </w:r>
      <w:r w:rsidR="00615232" w:rsidRPr="00DE1CD2">
        <w:rPr>
          <w:sz w:val="24"/>
          <w:szCs w:val="24"/>
        </w:rPr>
        <w:t>.Гецов  Г. Работа с  книгой: рациональные  приёмы. – М., 1984.</w:t>
      </w:r>
    </w:p>
    <w:p w:rsidR="00615232" w:rsidRPr="00DE1CD2" w:rsidRDefault="00216899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91</w:t>
      </w:r>
      <w:r w:rsidR="00615232" w:rsidRPr="00DE1CD2">
        <w:rPr>
          <w:sz w:val="24"/>
          <w:szCs w:val="24"/>
        </w:rPr>
        <w:t>.Лёзер  Ф. Рациональное  чтение. – М.,1980.</w:t>
      </w:r>
    </w:p>
    <w:p w:rsidR="00983A68" w:rsidRPr="00DE1CD2" w:rsidRDefault="00216899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>92</w:t>
      </w:r>
      <w:r w:rsidR="00615232" w:rsidRPr="00DE1CD2">
        <w:rPr>
          <w:sz w:val="24"/>
          <w:szCs w:val="24"/>
        </w:rPr>
        <w:t>.Поварнин  С. Как читать  книги. – М., 1974.</w:t>
      </w:r>
    </w:p>
    <w:p w:rsidR="00107AFB" w:rsidRPr="00DE1CD2" w:rsidRDefault="00107AFB" w:rsidP="00DE1CD2">
      <w:pPr>
        <w:rPr>
          <w:szCs w:val="24"/>
        </w:rPr>
      </w:pPr>
      <w:r w:rsidRPr="00DE1CD2">
        <w:rPr>
          <w:szCs w:val="24"/>
        </w:rPr>
        <w:t xml:space="preserve">93.Ясинская С.Г. Виды и приёмы чтения. Обучение приёмам ознакомительного чтения. - </w:t>
      </w:r>
    </w:p>
    <w:p w:rsidR="00107AFB" w:rsidRPr="00DE1CD2" w:rsidRDefault="00107AFB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lastRenderedPageBreak/>
        <w:t>Русская словесность, 2007, №2.</w:t>
      </w:r>
    </w:p>
    <w:p w:rsidR="00107AFB" w:rsidRPr="00DE1CD2" w:rsidRDefault="00107AFB" w:rsidP="00DE1CD2">
      <w:pPr>
        <w:pStyle w:val="a8"/>
        <w:spacing w:line="240" w:lineRule="auto"/>
        <w:rPr>
          <w:sz w:val="24"/>
          <w:szCs w:val="24"/>
        </w:rPr>
      </w:pPr>
      <w:r w:rsidRPr="00DE1CD2">
        <w:rPr>
          <w:sz w:val="24"/>
          <w:szCs w:val="24"/>
        </w:rPr>
        <w:t xml:space="preserve">94.Ясинская С.Г. Обучение разным видам чтения с использованием приёмов здоровьесберегающих технологий на уроках русского языка в 7 – 9 классах. – В книге: Городская целевая программа «Здоровый город». Материалы конкурса педагогов по реализации здоровьесберегающей педагогики. В </w:t>
      </w:r>
      <w:r w:rsidRPr="00DE1CD2">
        <w:rPr>
          <w:sz w:val="24"/>
          <w:szCs w:val="24"/>
          <w:lang w:val="en-US"/>
        </w:rPr>
        <w:t>II</w:t>
      </w:r>
      <w:r w:rsidRPr="00DE1CD2">
        <w:rPr>
          <w:sz w:val="24"/>
          <w:szCs w:val="24"/>
        </w:rPr>
        <w:t xml:space="preserve"> частях, Череповец, 2008,  - часть </w:t>
      </w:r>
      <w:r w:rsidRPr="00DE1CD2">
        <w:rPr>
          <w:sz w:val="24"/>
          <w:szCs w:val="24"/>
          <w:lang w:val="en-US"/>
        </w:rPr>
        <w:t>II</w:t>
      </w:r>
      <w:r w:rsidRPr="00DE1CD2">
        <w:rPr>
          <w:sz w:val="24"/>
          <w:szCs w:val="24"/>
        </w:rPr>
        <w:t>.</w:t>
      </w:r>
    </w:p>
    <w:p w:rsidR="00107AFB" w:rsidRPr="00DE1CD2" w:rsidRDefault="00107AFB" w:rsidP="00DE1CD2">
      <w:pPr>
        <w:rPr>
          <w:szCs w:val="24"/>
        </w:rPr>
      </w:pPr>
      <w:r w:rsidRPr="00DE1CD2">
        <w:rPr>
          <w:szCs w:val="24"/>
        </w:rPr>
        <w:t>95.Ясинская С.Г. Обучение разным видам чтения с использованием приёмов здоровьесберегающих технологий на уроках русского языка и литературы в 7 – 9 классах в 2 частях. – Череповец, ЦПК,  2008.</w:t>
      </w:r>
    </w:p>
    <w:p w:rsidR="00107AFB" w:rsidRPr="00DE1CD2" w:rsidRDefault="00107AFB" w:rsidP="00DE1CD2">
      <w:pPr>
        <w:pStyle w:val="ac"/>
        <w:rPr>
          <w:color w:val="000000"/>
          <w:sz w:val="24"/>
          <w:szCs w:val="24"/>
        </w:rPr>
      </w:pPr>
      <w:r w:rsidRPr="00DE1CD2">
        <w:rPr>
          <w:sz w:val="24"/>
          <w:szCs w:val="24"/>
        </w:rPr>
        <w:t xml:space="preserve">96.Ясинская С.Г. </w:t>
      </w:r>
      <w:r w:rsidR="00AA7C86" w:rsidRPr="00DE1CD2">
        <w:rPr>
          <w:sz w:val="24"/>
          <w:szCs w:val="24"/>
        </w:rPr>
        <w:t xml:space="preserve">Обучение приёмам понимания текста на уроках гуманитарного цикла с мультимедийным  сопровождением. –  В электронном сборнике: </w:t>
      </w:r>
      <w:r w:rsidR="00AA7C86" w:rsidRPr="00DE1CD2">
        <w:rPr>
          <w:color w:val="000000"/>
          <w:sz w:val="24"/>
          <w:szCs w:val="24"/>
          <w:lang w:val="en-US"/>
        </w:rPr>
        <w:t>I</w:t>
      </w:r>
      <w:r w:rsidR="00AA7C86" w:rsidRPr="00DE1CD2">
        <w:rPr>
          <w:color w:val="000000"/>
          <w:sz w:val="24"/>
          <w:szCs w:val="24"/>
        </w:rPr>
        <w:t xml:space="preserve"> областная  научно-практическая конференция «Информатизация образования: проблемы, опыт, перспективы»: Сборник статей научно-практической конференции/ науч. ред. В.В. Судаков, - Вологда: сектор информатизации образования ВИРО, 2009.</w:t>
      </w:r>
    </w:p>
    <w:p w:rsidR="00141915" w:rsidRPr="00DE1CD2" w:rsidRDefault="00141915" w:rsidP="00DE1CD2">
      <w:pPr>
        <w:pStyle w:val="ac"/>
        <w:rPr>
          <w:sz w:val="24"/>
          <w:szCs w:val="24"/>
        </w:rPr>
      </w:pPr>
      <w:r w:rsidRPr="00DE1CD2">
        <w:rPr>
          <w:color w:val="000000"/>
          <w:sz w:val="24"/>
          <w:szCs w:val="24"/>
        </w:rPr>
        <w:t xml:space="preserve">97.Ясинская С.Г. </w:t>
      </w:r>
      <w:r w:rsidR="001A51BD" w:rsidRPr="00DE1CD2">
        <w:rPr>
          <w:sz w:val="24"/>
          <w:szCs w:val="24"/>
        </w:rPr>
        <w:t>Обучение приёмам изучающего чтения на уроках русского языка в 6-7 классах. – Перспективы развития современной школы, 2010, №1.</w:t>
      </w:r>
    </w:p>
    <w:p w:rsidR="001A51BD" w:rsidRPr="00DE1CD2" w:rsidRDefault="00DA6D64" w:rsidP="00DE1CD2">
      <w:pPr>
        <w:pStyle w:val="ac"/>
        <w:rPr>
          <w:sz w:val="24"/>
          <w:szCs w:val="24"/>
        </w:rPr>
      </w:pPr>
      <w:r w:rsidRPr="00DE1CD2">
        <w:rPr>
          <w:sz w:val="24"/>
          <w:szCs w:val="24"/>
        </w:rPr>
        <w:t>98.Ясинская С.Г. Приёмы ознакомительного чтения на уроках русского языка в 5-7 классах. – В книге: Инновации в образовании и культуре – 2010. Материалы Всероссийской конференции с международным участием</w:t>
      </w:r>
      <w:r w:rsidR="00DE1CD2" w:rsidRPr="00DE1CD2">
        <w:rPr>
          <w:sz w:val="24"/>
          <w:szCs w:val="24"/>
        </w:rPr>
        <w:t xml:space="preserve">, </w:t>
      </w:r>
      <w:r w:rsidRPr="00DE1CD2">
        <w:rPr>
          <w:sz w:val="24"/>
          <w:szCs w:val="24"/>
        </w:rPr>
        <w:t>2010.</w:t>
      </w:r>
    </w:p>
    <w:p w:rsidR="00DA6D64" w:rsidRPr="00DE1CD2" w:rsidRDefault="00C76380" w:rsidP="00DE1CD2">
      <w:pPr>
        <w:pStyle w:val="ac"/>
        <w:rPr>
          <w:sz w:val="24"/>
          <w:szCs w:val="24"/>
        </w:rPr>
      </w:pPr>
      <w:r w:rsidRPr="00DE1CD2">
        <w:rPr>
          <w:sz w:val="24"/>
          <w:szCs w:val="24"/>
        </w:rPr>
        <w:t>99.Ясинская С.Г. Обучение приёмам ознакомительного чтения на уроках русского языка в 5 классе. – Перспективы развития современной школы, 2010, №3.</w:t>
      </w:r>
    </w:p>
    <w:p w:rsidR="00DE1CD2" w:rsidRPr="00DE1CD2" w:rsidRDefault="00DE1CD2" w:rsidP="00DE1CD2">
      <w:pPr>
        <w:shd w:val="clear" w:color="auto" w:fill="FFFFFF"/>
        <w:rPr>
          <w:bCs/>
          <w:color w:val="000000"/>
          <w:spacing w:val="1"/>
          <w:szCs w:val="24"/>
        </w:rPr>
      </w:pPr>
      <w:r w:rsidRPr="00DE1CD2">
        <w:rPr>
          <w:szCs w:val="24"/>
        </w:rPr>
        <w:t xml:space="preserve">100.Ясинская С.Г. Самоанализ профессиональной деятельности как компонент дидактической культуры учителя. – В сборнике: </w:t>
      </w:r>
      <w:r w:rsidRPr="00DE1CD2">
        <w:rPr>
          <w:bCs/>
          <w:color w:val="000000"/>
          <w:spacing w:val="1"/>
          <w:szCs w:val="24"/>
        </w:rPr>
        <w:t>Развитие дидактической культуры учителя в системе непрерывного образования. Материалы Всероссийской научно-практической конференции, 2010.</w:t>
      </w:r>
    </w:p>
    <w:p w:rsidR="00107AFB" w:rsidRPr="00DE1CD2" w:rsidRDefault="00107AFB" w:rsidP="00DE1CD2">
      <w:pPr>
        <w:pStyle w:val="a8"/>
        <w:spacing w:line="240" w:lineRule="auto"/>
        <w:rPr>
          <w:sz w:val="24"/>
          <w:szCs w:val="24"/>
        </w:rPr>
      </w:pPr>
    </w:p>
    <w:sectPr w:rsidR="00107AFB" w:rsidRPr="00DE1CD2" w:rsidSect="00871E42">
      <w:footerReference w:type="even" r:id="rId6"/>
      <w:pgSz w:w="11906" w:h="16838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025" w:rsidRDefault="00634025" w:rsidP="00912ACF">
      <w:r>
        <w:separator/>
      </w:r>
    </w:p>
  </w:endnote>
  <w:endnote w:type="continuationSeparator" w:id="0">
    <w:p w:rsidR="00634025" w:rsidRDefault="00634025" w:rsidP="00912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F03" w:rsidRDefault="00763DB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1523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2F03" w:rsidRDefault="0063402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025" w:rsidRDefault="00634025" w:rsidP="00912ACF">
      <w:r>
        <w:separator/>
      </w:r>
    </w:p>
  </w:footnote>
  <w:footnote w:type="continuationSeparator" w:id="0">
    <w:p w:rsidR="00634025" w:rsidRDefault="00634025" w:rsidP="00912A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4285"/>
    <w:rsid w:val="000D458E"/>
    <w:rsid w:val="00107AFB"/>
    <w:rsid w:val="00141915"/>
    <w:rsid w:val="00145770"/>
    <w:rsid w:val="001A51BD"/>
    <w:rsid w:val="00216899"/>
    <w:rsid w:val="002B0C50"/>
    <w:rsid w:val="00545BBD"/>
    <w:rsid w:val="00594285"/>
    <w:rsid w:val="00615232"/>
    <w:rsid w:val="00634025"/>
    <w:rsid w:val="00763DB0"/>
    <w:rsid w:val="00793140"/>
    <w:rsid w:val="0086603E"/>
    <w:rsid w:val="00871E42"/>
    <w:rsid w:val="008E3FC2"/>
    <w:rsid w:val="008E5077"/>
    <w:rsid w:val="00912ACF"/>
    <w:rsid w:val="00914D3C"/>
    <w:rsid w:val="00983A68"/>
    <w:rsid w:val="00A92B7D"/>
    <w:rsid w:val="00AA7C86"/>
    <w:rsid w:val="00C713A4"/>
    <w:rsid w:val="00C76380"/>
    <w:rsid w:val="00DA6D64"/>
    <w:rsid w:val="00DE1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7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4577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4577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145770"/>
  </w:style>
  <w:style w:type="paragraph" w:styleId="a6">
    <w:name w:val="Body Text Indent"/>
    <w:basedOn w:val="a"/>
    <w:link w:val="a7"/>
    <w:rsid w:val="00145770"/>
    <w:pPr>
      <w:spacing w:line="360" w:lineRule="auto"/>
      <w:ind w:left="360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14577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"/>
    <w:link w:val="a9"/>
    <w:rsid w:val="00145770"/>
    <w:pPr>
      <w:spacing w:line="360" w:lineRule="auto"/>
    </w:pPr>
    <w:rPr>
      <w:sz w:val="28"/>
    </w:rPr>
  </w:style>
  <w:style w:type="character" w:customStyle="1" w:styleId="a9">
    <w:name w:val="Основной текст Знак"/>
    <w:basedOn w:val="a0"/>
    <w:link w:val="a8"/>
    <w:rsid w:val="0014577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79314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9314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uiPriority w:val="99"/>
    <w:unhideWhenUsed/>
    <w:rsid w:val="00AA7C86"/>
    <w:pPr>
      <w:spacing w:before="40" w:after="40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1240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14</cp:revision>
  <dcterms:created xsi:type="dcterms:W3CDTF">2010-02-10T17:43:00Z</dcterms:created>
  <dcterms:modified xsi:type="dcterms:W3CDTF">2010-08-25T15:12:00Z</dcterms:modified>
</cp:coreProperties>
</file>